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1.xml" ContentType="application/xml"/>
  <Override PartName="/customXml/item2.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185A82" w:rsidRPr="002C286F" w:rsidP="002C4F6A" w14:paraId="33BEC7FD" w14:textId="16805794">
      <w:pPr>
        <w:spacing w:line="276" w:lineRule="auto"/>
        <w:rPr>
          <w:b/>
          <w:bCs/>
          <w:sz w:val="28"/>
          <w:szCs w:val="28"/>
        </w:rPr>
      </w:pPr>
      <w:r w:rsidRPr="002C286F">
        <w:rPr>
          <w:b/>
          <w:bCs/>
          <w:sz w:val="28"/>
          <w:szCs w:val="28"/>
        </w:rPr>
        <w:t xml:space="preserve">Valberedningens förslag och motiverade yttrande till årsstämman 2026 i Haypp Group AB (publ) </w:t>
      </w:r>
    </w:p>
    <w:p w:rsidR="002C286F" w:rsidP="002C4F6A" w14:paraId="58878B26" w14:textId="77777777">
      <w:pPr>
        <w:spacing w:line="276" w:lineRule="auto"/>
      </w:pPr>
    </w:p>
    <w:p w:rsidR="002C286F" w:rsidP="002C4F6A" w14:paraId="419DA64D" w14:textId="360DC834">
      <w:pPr>
        <w:spacing w:line="276" w:lineRule="auto"/>
      </w:pPr>
      <w:r>
        <w:t>Valberedningen, som består av Henrik Nordström (GR8 Ventures, ordförande), Patrik Rees (Eastcoast Capital och e-Business Partner), Johan Orvelin (Northerner Holding) samt Lars-Johan Jarnheimer (styrelsens ordförande, adjungerad), föreslår följande:</w:t>
      </w:r>
    </w:p>
    <w:p w:rsidR="003C3308" w:rsidP="003C3308" w14:paraId="4FD87F5D" w14:textId="77777777">
      <w:pPr>
        <w:pStyle w:val="ListParagraph"/>
        <w:numPr>
          <w:ilvl w:val="0"/>
          <w:numId w:val="1"/>
        </w:numPr>
        <w:spacing w:line="276" w:lineRule="auto"/>
      </w:pPr>
      <w:r>
        <w:t>Advokat Christian Lindhé väljs till ordförande vid årsstämman.</w:t>
      </w:r>
    </w:p>
    <w:p w:rsidR="003C3308" w:rsidP="003C3308" w14:paraId="627BA619" w14:textId="77777777">
      <w:pPr>
        <w:pStyle w:val="ListParagraph"/>
        <w:numPr>
          <w:ilvl w:val="0"/>
          <w:numId w:val="1"/>
        </w:numPr>
        <w:spacing w:line="276" w:lineRule="auto"/>
      </w:pPr>
      <w:r>
        <w:t xml:space="preserve">Styrelsen ska bestå av sex ordinarie ledamöter utan suppleanter. </w:t>
      </w:r>
    </w:p>
    <w:p w:rsidR="003C3308" w:rsidP="003C3308" w14:paraId="4F354BD8" w14:textId="77777777">
      <w:pPr>
        <w:pStyle w:val="ListParagraph"/>
        <w:numPr>
          <w:ilvl w:val="0"/>
          <w:numId w:val="1"/>
        </w:numPr>
        <w:spacing w:line="276" w:lineRule="auto"/>
      </w:pPr>
      <w:r w:rsidRPr="001721B3">
        <w:t>Ersättningen till styrelsens ledamöter ska oförändrat uppgå till totalt 2 325 000 kronor enligt följande fördelning: 600 000 kronor ska oförändrat utgå till styrelsens ordförande och 300 000 kronor ska oförändrat utgå till övriga i bolaget ej anställda styrelseledamöter, dock att ledamöterna förutsätts använda åtminstone del av ersättningen som motsvarar 50 000 kronor (ordföranden 100 000 kronor) efter det att den skatt som belastar sådan del av arvodet har erlagts, till att förvärva aktier i bolaget samt behålla sådant innehav i åtminstone 24 månader från dagen för förvärvet. För det fall ledamoten avgår från sitt styrelseuppdrag ska det stå ledamoten fritt att sälja sitt innehav. Valberedningen rekommenderar att köpet av aktierna genomförs inom två veckor från att bolagsstämman fattat beslut om styrelsens ersättning. Därutöver ska 75 000 kronor oförändrat utgå till revisionsutskottets ordförande, 25 000 kronor oförändrat till övriga ledamöter i revisionsutskottet, 50 000 kronor oförändrat till ersättningsutskottets ordförande och 25 000 kronor oförändrat till övriga ledamöter i ersättningsutskottet.</w:t>
      </w:r>
    </w:p>
    <w:p w:rsidR="003C3308" w:rsidP="003C3308" w14:paraId="527FD0DA" w14:textId="77777777">
      <w:pPr>
        <w:pStyle w:val="ListParagraph"/>
        <w:numPr>
          <w:ilvl w:val="0"/>
          <w:numId w:val="1"/>
        </w:numPr>
        <w:spacing w:line="276" w:lineRule="auto"/>
      </w:pPr>
      <w:r>
        <w:t xml:space="preserve">Omval av Lars-Johan Jarnheimer, Helena Juhlin Pink, Linus Liljegren, Patrik Rees, Deepak Mishra och Adam Schatz som styrelseledamöter. </w:t>
      </w:r>
    </w:p>
    <w:p w:rsidR="003C3308" w:rsidP="003C3308" w14:paraId="255A47AC" w14:textId="77777777">
      <w:pPr>
        <w:pStyle w:val="ListParagraph"/>
        <w:numPr>
          <w:ilvl w:val="0"/>
          <w:numId w:val="1"/>
        </w:numPr>
        <w:spacing w:line="276" w:lineRule="auto"/>
      </w:pPr>
      <w:r>
        <w:t xml:space="preserve">Omval av Lars-Johan Jarnheimer som styrelsens ordförande. </w:t>
      </w:r>
    </w:p>
    <w:p w:rsidR="003C3308" w:rsidP="003C3308" w14:paraId="428C7A34" w14:textId="77777777">
      <w:pPr>
        <w:pStyle w:val="ListParagraph"/>
        <w:numPr>
          <w:ilvl w:val="0"/>
          <w:numId w:val="1"/>
        </w:numPr>
        <w:spacing w:line="276" w:lineRule="auto"/>
      </w:pPr>
      <w:r>
        <w:t>Bolaget ska ha en revisor utan suppleanter.</w:t>
      </w:r>
    </w:p>
    <w:p w:rsidR="003C3308" w:rsidP="003C3308" w14:paraId="05D60C5F" w14:textId="77777777">
      <w:pPr>
        <w:pStyle w:val="ListParagraph"/>
        <w:numPr>
          <w:ilvl w:val="0"/>
          <w:numId w:val="1"/>
        </w:numPr>
        <w:spacing w:line="276" w:lineRule="auto"/>
      </w:pPr>
      <w:r>
        <w:t>Revisorsarvode ska utgå enligt godkänd räkning inom ramen för offert.</w:t>
      </w:r>
    </w:p>
    <w:p w:rsidR="002C286F" w:rsidP="003C3308" w14:paraId="52E360D7" w14:textId="5CC17C9A">
      <w:pPr>
        <w:pStyle w:val="ListParagraph"/>
        <w:numPr>
          <w:ilvl w:val="0"/>
          <w:numId w:val="1"/>
        </w:numPr>
        <w:spacing w:line="276" w:lineRule="auto"/>
      </w:pPr>
      <w:r>
        <w:t xml:space="preserve">Omval av revisionsbolaget Öhrlings PriceWaterhouseCoopers med Magnus Lagerberg som huvudansvarig revisor. </w:t>
      </w:r>
      <w:bookmarkStart w:id="0" w:name="_Hlk163641392"/>
      <w:r>
        <w:t>Förslaget överensstämmer med revisionsutskottets rekommendation</w:t>
      </w:r>
      <w:bookmarkEnd w:id="0"/>
      <w:r>
        <w:t>.</w:t>
      </w:r>
    </w:p>
    <w:p w:rsidR="002C286F" w:rsidP="002C4F6A" w14:paraId="407EFFED" w14:textId="67FDB6F7">
      <w:pPr>
        <w:spacing w:line="276" w:lineRule="auto"/>
      </w:pPr>
      <w:r>
        <w:t>Valberedningen föreslår slutligen att årsstämman ska besluta om principer för utseende av valberedning inför årsstämman 2027 enligt följande.</w:t>
      </w:r>
    </w:p>
    <w:p w:rsidR="00187952" w:rsidRPr="00185A82" w:rsidP="002C4F6A" w14:paraId="40B8E999" w14:textId="0B61028B">
      <w:pPr>
        <w:spacing w:line="276" w:lineRule="auto"/>
      </w:pPr>
      <w:r w:rsidRPr="00187952">
        <w:t>Valberedningen föreslår att bolaget ska ha en valberedning bestående av styrelseordföranden (adjungerad) samt en ledamot utsedd av var och en av de tre största aktieägarna baserat på ägandet i bolaget per 1 september 2026. För det fall någon av de tre största aktieägarna skulle avstå från att utse en ledamot till valberedningen ska rätten övergå till den aktieägare som, efter dessa tre aktieägare, har det största aktieägandet i bolaget. Styrelseordföranden ska sammankalla valberedningen. Till ordförande i valberedningen ska utses den ledamot som utsetts av den största aktieägaren, om valberedningen inte enhälligt utser annan ledamot.</w:t>
      </w:r>
    </w:p>
    <w:p w:rsidR="00187952" w:rsidP="002C4F6A" w14:paraId="58BE23CC" w14:textId="4751075D">
      <w:pPr>
        <w:spacing w:line="276" w:lineRule="auto"/>
      </w:pPr>
      <w:r w:rsidRPr="00187952">
        <w:t>Om aktieägare som utsett ledamot i valberedningen inte längre tillhör de tre största aktieägarna senast tre månader före årsstämman ska den ledamot som utsetts av denne ägare ställa sin plats till förfogande och den aktieägare som tillkommit bland de tre största aktieägarna ha rätt att utse en ledamot till valberedningen. Om inte särskilda skäl föreligger ska emellertid ingen förändring ske i valberedningens sammansättning om endast en marginell ägarförändring ägt rum eller om förändringen inträffar senare än tre månader före årsstämman. För det fall ledamot lämnar valberedningen innan dess arbete är slutfört ska den aktieägare som utsett ledamoten utse en ny ledamot. Om denna aktieägare inte längre tillhör de tre största aktieägarna ska en ny ledamot utses i ovan angiven ordning. Aktieägare som utsett ledamot i valberedningen har rätt att entlediga sådan ledamot och utse en ny ledamot i valberedningen.</w:t>
      </w:r>
    </w:p>
    <w:p w:rsidR="00187952" w:rsidP="002C4F6A" w14:paraId="6DC3B892" w14:textId="091AFC98">
      <w:pPr>
        <w:spacing w:line="276" w:lineRule="auto"/>
      </w:pPr>
      <w:r w:rsidRPr="00187952">
        <w:t>Ändringar i valberedningens sammansättning ska omedelbart offentliggöras. Valberedningens mandatperiod löper intill dess ny valberedning utsetts. Valberedningen ska utföra vad som åligger valberedningen enligt Svensk kod för bolagsstyrning.</w:t>
      </w:r>
    </w:p>
    <w:p w:rsidR="002C286F" w:rsidRPr="002C286F" w:rsidP="002C4F6A" w14:paraId="4953CEBA" w14:textId="48B30404">
      <w:pPr>
        <w:spacing w:line="276" w:lineRule="auto"/>
        <w:rPr>
          <w:b/>
          <w:bCs/>
          <w:i/>
          <w:iCs/>
          <w:sz w:val="24"/>
          <w:szCs w:val="24"/>
        </w:rPr>
      </w:pPr>
      <w:r w:rsidRPr="002C286F">
        <w:rPr>
          <w:b/>
          <w:bCs/>
          <w:i/>
          <w:iCs/>
          <w:sz w:val="24"/>
          <w:szCs w:val="24"/>
        </w:rPr>
        <w:t>Valberedningens motiverade yttrande beträffande sitt förslag till styrelse m m</w:t>
      </w:r>
    </w:p>
    <w:p w:rsidR="002C286F" w:rsidP="002C4F6A" w14:paraId="4E5C9958" w14:textId="5C1EAFBD">
      <w:pPr>
        <w:spacing w:line="276" w:lineRule="auto"/>
      </w:pPr>
      <w:r>
        <w:t>Valberedningen har sammanträtt fem gånger i samband med arbetet inför årsstämman 2026. Därutöver har löpande mail- och telefonkorrespondens förekommit mellan ledamöterna. Valberedningen har som underlag för sitt arbete genomfört en utvärdering av styrelsen och dess arbete samt intervjuat samtliga styrelseledamöter. I utvärderingen har styrelseledamöterna gett sin syn på såväl arbetsformer, styrelsematerial, sina egna och övriga ledamöters insatser som uppdragets omfattning. Utifrån denna information har valberedningen bedömt vilken kompetens och erfarenhet som krävs i styrelsen.</w:t>
      </w:r>
    </w:p>
    <w:p w:rsidR="00E57921" w:rsidRPr="00E57921" w:rsidP="00E57921" w14:paraId="576F8720" w14:textId="60A4A5EC">
      <w:pPr>
        <w:spacing w:line="276" w:lineRule="auto"/>
      </w:pPr>
      <w:r>
        <w:t xml:space="preserve">Mot bakgrund av bland annat den utvärdering som beskrivs ovan har valberedningen fått ett positivt intryck av styrelsens arbete under 2025. Valberedningen har diskuterat mångfaldsperspektiv utifrån uppfattningen att det är viktigt vid styrelsens sammansättning. I fråga om styrelsens sammansättning har som mångfaldspolicy, och beträffande målen för denna, tillämpats vad som föreskrivs i punkten 4.1 i bolagsstyrningskoden. </w:t>
      </w:r>
    </w:p>
    <w:p w:rsidR="002C286F" w:rsidP="002C4F6A" w14:paraId="1E729D17" w14:textId="66C7B6C5">
      <w:pPr>
        <w:spacing w:line="276" w:lineRule="auto"/>
      </w:pPr>
      <w:r>
        <w:t>Valberedningens uppfattning är att den styrelse som föreslås utses på årsstämman 2026 kommer att ha en med hänsyn till bolagets verksamhet, utvecklingsskede och förhållanden i övrigt ändamålsenlig sammansättning, präglad av mångsidighet och bredd avseende ledamöternas kompetens, erfarenhet och bakgrund. Valberedningen har eftersträvat en jämn könsfördelning inom styrelsen. Valberedningen kan emellertid konstatera att andelen kvinnor i styrelsen alltjämt är låg genom det förslag som föreläggs årsstämman och avser därför att arbeta aktivt för att framgent uppnå en jämn könsbalans inom styrelsen.</w:t>
      </w:r>
    </w:p>
    <w:p w:rsidR="002C286F" w:rsidRPr="002C286F" w:rsidP="002C4F6A" w14:paraId="35C8F2ED" w14:textId="15958A83">
      <w:pPr>
        <w:spacing w:line="276" w:lineRule="auto"/>
        <w:rPr>
          <w:i/>
          <w:iCs/>
        </w:rPr>
      </w:pPr>
      <w:r w:rsidR="00185A82">
        <w:t>Ingen av de föreslagna ledamöterna arbetar i bolagsledningen eller i ledningen för något dotterbolag, med undantag för Helena Juhlin Pink som för närvarande utför konsulttjänster i rollen som Interim Head of Branding åt bolaget och därmed inte bedöms vara oberoende i förhållande till bolaget och bolagsledningen. Med undantag för Helena Juhlin Pink är samtliga föreslagna ledamöter enligt valberedningens bedömning oberoende i förhållande till bolaget och bolagsledningen. Fyra av de föreslagna ledamöterna är oberoende i förhållande till bolagets större aktieägare.</w:t>
      </w:r>
    </w:p>
    <w:p w:rsidR="003207E1" w:rsidRPr="003207E1" w:rsidP="003207E1" w14:paraId="60AA0F84" w14:textId="24EF8B39">
      <w:pPr>
        <w:spacing w:line="276" w:lineRule="auto"/>
      </w:pPr>
      <w:r w:rsidRPr="003207E1">
        <w:t>Valberedningen anser att det är viktigt att styrelsearvoden (inklusive arvoden för utskottsarbeten) hålls på en nivå som gör det möjligt att rekrytera och behålla hög kompetens till styrelsen och har mot den bakgrunden jämfört bolagets styrelsearvoden med styrelsearvoden i andra jämförbara bolag. Valberedningen anser även att det är av stor vikt att uppmuntra till styrelseledamöternas engagemang i bolaget genom ett eget aktieinnehav. Mot denna bakgrund bedömer valberedningen att den föreslagna nivån av arvodet liksom valberedningens rekommendation att den valda ledamoten ska använda föreslagna del av arvodet till förvärv av aktier i bolaget är rimlig och väl motiverad.</w:t>
      </w:r>
    </w:p>
    <w:p w:rsidR="002C286F" w:rsidP="002C4F6A" w14:paraId="7720F928" w14:textId="77777777">
      <w:pPr>
        <w:spacing w:line="276" w:lineRule="auto"/>
      </w:pPr>
    </w:p>
    <w:p w:rsidR="002C286F" w:rsidP="002C4F6A" w14:paraId="6D3E40CB" w14:textId="596EA5A3">
      <w:pPr>
        <w:spacing w:line="276" w:lineRule="auto"/>
        <w:jc w:val="center"/>
      </w:pPr>
      <w:r>
        <w:t>April 2026</w:t>
      </w:r>
    </w:p>
    <w:p w:rsidR="002911CD" w:rsidRPr="002C286F" w:rsidP="002C4F6A" w14:paraId="759A8582" w14:textId="17ED5DF0">
      <w:pPr>
        <w:spacing w:line="276" w:lineRule="auto"/>
        <w:jc w:val="center"/>
        <w:rPr>
          <w:b/>
          <w:bCs/>
        </w:rPr>
      </w:pPr>
      <w:r>
        <w:rPr>
          <w:b/>
          <w:bCs/>
        </w:rPr>
        <w:t>Valberedningen i Haypp Group AB (publ)</w:t>
      </w:r>
    </w:p>
    <w:sectPr w:rsidSect="005A111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FEB" w14:paraId="46C59B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FEB" w14:paraId="2C4819C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FEB" w14:paraId="5E0726F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FEB" w14:paraId="6C9A116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FEB" w14:paraId="5439F30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FEB" w14:paraId="12B8B2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34B300CC"/>
    <w:multiLevelType w:val="hybridMultilevel"/>
    <w:tmpl w:val="626EA4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4B134D49"/>
    <w:multiLevelType w:val="hybridMultilevel"/>
    <w:tmpl w:val="E35E231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24642012">
    <w:abstractNumId w:val="0"/>
  </w:num>
  <w:num w:numId="2" w16cid:durableId="1389722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86F"/>
    <w:rsid w:val="000168F9"/>
    <w:rsid w:val="0002409E"/>
    <w:rsid w:val="00037AA9"/>
    <w:rsid w:val="000402DA"/>
    <w:rsid w:val="00041103"/>
    <w:rsid w:val="00050205"/>
    <w:rsid w:val="00055AE7"/>
    <w:rsid w:val="00064618"/>
    <w:rsid w:val="00074EDE"/>
    <w:rsid w:val="0008513D"/>
    <w:rsid w:val="0009314E"/>
    <w:rsid w:val="00096DD9"/>
    <w:rsid w:val="000A65D0"/>
    <w:rsid w:val="000B2CDD"/>
    <w:rsid w:val="000B3B4D"/>
    <w:rsid w:val="000C56BF"/>
    <w:rsid w:val="000D2246"/>
    <w:rsid w:val="000D63BE"/>
    <w:rsid w:val="0011238C"/>
    <w:rsid w:val="00114FF2"/>
    <w:rsid w:val="00115504"/>
    <w:rsid w:val="001170F0"/>
    <w:rsid w:val="00131321"/>
    <w:rsid w:val="00151742"/>
    <w:rsid w:val="001721B3"/>
    <w:rsid w:val="00185A82"/>
    <w:rsid w:val="00187952"/>
    <w:rsid w:val="001A4D57"/>
    <w:rsid w:val="001B6AB0"/>
    <w:rsid w:val="001D20E7"/>
    <w:rsid w:val="001D725F"/>
    <w:rsid w:val="001E5817"/>
    <w:rsid w:val="00210C42"/>
    <w:rsid w:val="00223C4F"/>
    <w:rsid w:val="002269CE"/>
    <w:rsid w:val="00231DA1"/>
    <w:rsid w:val="002470CF"/>
    <w:rsid w:val="00266E24"/>
    <w:rsid w:val="002768BC"/>
    <w:rsid w:val="00282CAE"/>
    <w:rsid w:val="0028487A"/>
    <w:rsid w:val="002911CD"/>
    <w:rsid w:val="00297932"/>
    <w:rsid w:val="002A3773"/>
    <w:rsid w:val="002A4866"/>
    <w:rsid w:val="002A4FCD"/>
    <w:rsid w:val="002B52E3"/>
    <w:rsid w:val="002B556E"/>
    <w:rsid w:val="002C286F"/>
    <w:rsid w:val="002C4F6A"/>
    <w:rsid w:val="002C631D"/>
    <w:rsid w:val="002D61D1"/>
    <w:rsid w:val="002F3E52"/>
    <w:rsid w:val="00315D6F"/>
    <w:rsid w:val="00316148"/>
    <w:rsid w:val="003207E1"/>
    <w:rsid w:val="0033534F"/>
    <w:rsid w:val="0033543D"/>
    <w:rsid w:val="0035390D"/>
    <w:rsid w:val="00356CFD"/>
    <w:rsid w:val="00364121"/>
    <w:rsid w:val="00364FEC"/>
    <w:rsid w:val="003765EE"/>
    <w:rsid w:val="00385376"/>
    <w:rsid w:val="003C2906"/>
    <w:rsid w:val="003C3308"/>
    <w:rsid w:val="003D2EDD"/>
    <w:rsid w:val="003D4EB2"/>
    <w:rsid w:val="003D5641"/>
    <w:rsid w:val="003D637E"/>
    <w:rsid w:val="003D7BB7"/>
    <w:rsid w:val="003E2980"/>
    <w:rsid w:val="0040404A"/>
    <w:rsid w:val="00405209"/>
    <w:rsid w:val="00416259"/>
    <w:rsid w:val="00420FB2"/>
    <w:rsid w:val="00423FEA"/>
    <w:rsid w:val="00424492"/>
    <w:rsid w:val="00425A50"/>
    <w:rsid w:val="00443FA6"/>
    <w:rsid w:val="00450871"/>
    <w:rsid w:val="0046489E"/>
    <w:rsid w:val="00477537"/>
    <w:rsid w:val="004841C7"/>
    <w:rsid w:val="004A3877"/>
    <w:rsid w:val="004A5D74"/>
    <w:rsid w:val="004E3C51"/>
    <w:rsid w:val="00502770"/>
    <w:rsid w:val="00510023"/>
    <w:rsid w:val="00516820"/>
    <w:rsid w:val="00522F2C"/>
    <w:rsid w:val="0052353A"/>
    <w:rsid w:val="005318B3"/>
    <w:rsid w:val="00533F1E"/>
    <w:rsid w:val="00564DE7"/>
    <w:rsid w:val="00567B42"/>
    <w:rsid w:val="00570A88"/>
    <w:rsid w:val="00570E02"/>
    <w:rsid w:val="005A1113"/>
    <w:rsid w:val="005A7ADC"/>
    <w:rsid w:val="005D12EE"/>
    <w:rsid w:val="00604F67"/>
    <w:rsid w:val="0061582F"/>
    <w:rsid w:val="00623875"/>
    <w:rsid w:val="00623A8C"/>
    <w:rsid w:val="006476C6"/>
    <w:rsid w:val="0065314C"/>
    <w:rsid w:val="0065663D"/>
    <w:rsid w:val="00667A3C"/>
    <w:rsid w:val="00695D78"/>
    <w:rsid w:val="006A7D1D"/>
    <w:rsid w:val="006B417C"/>
    <w:rsid w:val="006E6F63"/>
    <w:rsid w:val="00701F9F"/>
    <w:rsid w:val="0072657A"/>
    <w:rsid w:val="00756AF5"/>
    <w:rsid w:val="00781AE6"/>
    <w:rsid w:val="00783426"/>
    <w:rsid w:val="007A29E5"/>
    <w:rsid w:val="007C5C4A"/>
    <w:rsid w:val="007E7CB0"/>
    <w:rsid w:val="00806A21"/>
    <w:rsid w:val="008208A2"/>
    <w:rsid w:val="0083307C"/>
    <w:rsid w:val="0084473C"/>
    <w:rsid w:val="00870B11"/>
    <w:rsid w:val="008710DF"/>
    <w:rsid w:val="00875728"/>
    <w:rsid w:val="0089156A"/>
    <w:rsid w:val="008B6EC0"/>
    <w:rsid w:val="008D2676"/>
    <w:rsid w:val="008F2929"/>
    <w:rsid w:val="008F2E11"/>
    <w:rsid w:val="009130C8"/>
    <w:rsid w:val="00925BF8"/>
    <w:rsid w:val="00926ED7"/>
    <w:rsid w:val="009356AD"/>
    <w:rsid w:val="00947A09"/>
    <w:rsid w:val="00956934"/>
    <w:rsid w:val="00962C5E"/>
    <w:rsid w:val="00963908"/>
    <w:rsid w:val="00975499"/>
    <w:rsid w:val="009B16A1"/>
    <w:rsid w:val="009C0BDA"/>
    <w:rsid w:val="009C4742"/>
    <w:rsid w:val="009C5342"/>
    <w:rsid w:val="009D65F0"/>
    <w:rsid w:val="009E1FEB"/>
    <w:rsid w:val="009E4E28"/>
    <w:rsid w:val="009F1E57"/>
    <w:rsid w:val="009F55C6"/>
    <w:rsid w:val="009F7390"/>
    <w:rsid w:val="009F7996"/>
    <w:rsid w:val="00A108F7"/>
    <w:rsid w:val="00A13FBB"/>
    <w:rsid w:val="00A178C1"/>
    <w:rsid w:val="00A35C21"/>
    <w:rsid w:val="00A551C6"/>
    <w:rsid w:val="00A60E0F"/>
    <w:rsid w:val="00A64F36"/>
    <w:rsid w:val="00A66CE4"/>
    <w:rsid w:val="00A743AB"/>
    <w:rsid w:val="00A77F31"/>
    <w:rsid w:val="00A90AE2"/>
    <w:rsid w:val="00AA48BB"/>
    <w:rsid w:val="00AB1BBA"/>
    <w:rsid w:val="00AC07DE"/>
    <w:rsid w:val="00AD50B4"/>
    <w:rsid w:val="00AE6030"/>
    <w:rsid w:val="00AF0EE9"/>
    <w:rsid w:val="00B11393"/>
    <w:rsid w:val="00B12779"/>
    <w:rsid w:val="00B1693C"/>
    <w:rsid w:val="00B34A67"/>
    <w:rsid w:val="00B4748E"/>
    <w:rsid w:val="00B5155E"/>
    <w:rsid w:val="00B734E0"/>
    <w:rsid w:val="00B75093"/>
    <w:rsid w:val="00B77C3B"/>
    <w:rsid w:val="00BB32A4"/>
    <w:rsid w:val="00BC039C"/>
    <w:rsid w:val="00BE2E57"/>
    <w:rsid w:val="00C0063E"/>
    <w:rsid w:val="00C072FF"/>
    <w:rsid w:val="00C37F96"/>
    <w:rsid w:val="00C45ECA"/>
    <w:rsid w:val="00C627CD"/>
    <w:rsid w:val="00C83B82"/>
    <w:rsid w:val="00CB1DD0"/>
    <w:rsid w:val="00CC6FE8"/>
    <w:rsid w:val="00CD0B24"/>
    <w:rsid w:val="00CF236F"/>
    <w:rsid w:val="00CF6240"/>
    <w:rsid w:val="00D12C3D"/>
    <w:rsid w:val="00D14726"/>
    <w:rsid w:val="00D216E3"/>
    <w:rsid w:val="00D259F6"/>
    <w:rsid w:val="00D423B0"/>
    <w:rsid w:val="00D756E1"/>
    <w:rsid w:val="00DA66FB"/>
    <w:rsid w:val="00DB692F"/>
    <w:rsid w:val="00DD24F3"/>
    <w:rsid w:val="00DF0BAC"/>
    <w:rsid w:val="00E03829"/>
    <w:rsid w:val="00E10447"/>
    <w:rsid w:val="00E12311"/>
    <w:rsid w:val="00E169D9"/>
    <w:rsid w:val="00E20B8A"/>
    <w:rsid w:val="00E2286B"/>
    <w:rsid w:val="00E438A1"/>
    <w:rsid w:val="00E57921"/>
    <w:rsid w:val="00E579F3"/>
    <w:rsid w:val="00E625E0"/>
    <w:rsid w:val="00E66182"/>
    <w:rsid w:val="00E75AB2"/>
    <w:rsid w:val="00E90236"/>
    <w:rsid w:val="00E97087"/>
    <w:rsid w:val="00EB5784"/>
    <w:rsid w:val="00EC412C"/>
    <w:rsid w:val="00ED7827"/>
    <w:rsid w:val="00EE0E69"/>
    <w:rsid w:val="00EE373A"/>
    <w:rsid w:val="00EF42E7"/>
    <w:rsid w:val="00F136D7"/>
    <w:rsid w:val="00F15124"/>
    <w:rsid w:val="00F504EC"/>
    <w:rsid w:val="00F84EDB"/>
    <w:rsid w:val="00F92698"/>
    <w:rsid w:val="00FA7C82"/>
    <w:rsid w:val="00FB6B66"/>
    <w:rsid w:val="00FC7248"/>
    <w:rsid w:val="00FE6590"/>
    <w:rsid w:val="00FF6177"/>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4:docId w14:val="69E3D56B"/>
  <w15:chartTrackingRefBased/>
  <w15:docId w15:val="{A6B29D7F-CDC8-4697-B0FD-205AE519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721B3"/>
    <w:pPr>
      <w:spacing w:before="100" w:beforeAutospacing="1" w:after="100" w:afterAutospacing="1" w:line="240" w:lineRule="auto"/>
      <w:outlineLvl w:val="0"/>
    </w:pPr>
    <w:rPr>
      <w:rFonts w:ascii="Calibri" w:hAnsi="Calibri" w:cs="Calibr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86F"/>
    <w:pPr>
      <w:ind w:left="720"/>
      <w:contextualSpacing/>
    </w:pPr>
  </w:style>
  <w:style w:type="character" w:styleId="CommentReference">
    <w:name w:val="annotation reference"/>
    <w:basedOn w:val="DefaultParagraphFont"/>
    <w:uiPriority w:val="99"/>
    <w:semiHidden/>
    <w:unhideWhenUsed/>
    <w:rsid w:val="007C5C4A"/>
    <w:rPr>
      <w:sz w:val="16"/>
      <w:szCs w:val="16"/>
    </w:rPr>
  </w:style>
  <w:style w:type="paragraph" w:styleId="CommentText">
    <w:name w:val="annotation text"/>
    <w:basedOn w:val="Normal"/>
    <w:link w:val="CommentTextChar"/>
    <w:uiPriority w:val="99"/>
    <w:unhideWhenUsed/>
    <w:rsid w:val="007C5C4A"/>
    <w:pPr>
      <w:spacing w:line="240" w:lineRule="auto"/>
    </w:pPr>
    <w:rPr>
      <w:sz w:val="20"/>
      <w:szCs w:val="20"/>
    </w:rPr>
  </w:style>
  <w:style w:type="character" w:customStyle="1" w:styleId="CommentTextChar">
    <w:name w:val="Comment Text Char"/>
    <w:basedOn w:val="DefaultParagraphFont"/>
    <w:link w:val="CommentText"/>
    <w:uiPriority w:val="99"/>
    <w:rsid w:val="007C5C4A"/>
    <w:rPr>
      <w:sz w:val="20"/>
      <w:szCs w:val="20"/>
    </w:rPr>
  </w:style>
  <w:style w:type="paragraph" w:styleId="CommentSubject">
    <w:name w:val="annotation subject"/>
    <w:basedOn w:val="CommentText"/>
    <w:next w:val="CommentText"/>
    <w:link w:val="CommentSubjectChar"/>
    <w:uiPriority w:val="99"/>
    <w:semiHidden/>
    <w:unhideWhenUsed/>
    <w:rsid w:val="007C5C4A"/>
    <w:rPr>
      <w:b/>
      <w:bCs/>
    </w:rPr>
  </w:style>
  <w:style w:type="character" w:customStyle="1" w:styleId="CommentSubjectChar">
    <w:name w:val="Comment Subject Char"/>
    <w:basedOn w:val="CommentTextChar"/>
    <w:link w:val="CommentSubject"/>
    <w:uiPriority w:val="99"/>
    <w:semiHidden/>
    <w:rsid w:val="007C5C4A"/>
    <w:rPr>
      <w:b/>
      <w:bCs/>
      <w:sz w:val="20"/>
      <w:szCs w:val="20"/>
    </w:rPr>
  </w:style>
  <w:style w:type="paragraph" w:styleId="Revision">
    <w:name w:val="Revision"/>
    <w:hidden/>
    <w:uiPriority w:val="99"/>
    <w:semiHidden/>
    <w:rsid w:val="00DF0BAC"/>
    <w:pPr>
      <w:spacing w:after="0" w:line="240" w:lineRule="auto"/>
    </w:pPr>
  </w:style>
  <w:style w:type="paragraph" w:styleId="NormalWeb">
    <w:name w:val="Normal (Web)"/>
    <w:basedOn w:val="Normal"/>
    <w:uiPriority w:val="99"/>
    <w:unhideWhenUsed/>
    <w:rsid w:val="00EB5784"/>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unhideWhenUsed/>
    <w:rsid w:val="009C4742"/>
    <w:rPr>
      <w:color w:val="0563C1" w:themeColor="hyperlink"/>
      <w:u w:val="single"/>
    </w:rPr>
  </w:style>
  <w:style w:type="character" w:styleId="UnresolvedMention">
    <w:name w:val="Unresolved Mention"/>
    <w:basedOn w:val="DefaultParagraphFont"/>
    <w:uiPriority w:val="99"/>
    <w:semiHidden/>
    <w:unhideWhenUsed/>
    <w:rsid w:val="009C4742"/>
    <w:rPr>
      <w:color w:val="605E5C"/>
      <w:shd w:val="clear" w:color="auto" w:fill="E1DFDD"/>
    </w:rPr>
  </w:style>
  <w:style w:type="paragraph" w:styleId="Header">
    <w:name w:val="header"/>
    <w:basedOn w:val="Normal"/>
    <w:link w:val="HeaderChar"/>
    <w:uiPriority w:val="99"/>
    <w:unhideWhenUsed/>
    <w:rsid w:val="00BC03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39C"/>
  </w:style>
  <w:style w:type="paragraph" w:styleId="Footer">
    <w:name w:val="footer"/>
    <w:basedOn w:val="Normal"/>
    <w:link w:val="FooterChar"/>
    <w:uiPriority w:val="99"/>
    <w:unhideWhenUsed/>
    <w:rsid w:val="00BC03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39C"/>
  </w:style>
  <w:style w:type="character" w:customStyle="1" w:styleId="Heading1Char">
    <w:name w:val="Heading 1 Char"/>
    <w:basedOn w:val="DefaultParagraphFont"/>
    <w:link w:val="Heading1"/>
    <w:uiPriority w:val="9"/>
    <w:rsid w:val="001721B3"/>
    <w:rPr>
      <w:rFonts w:ascii="Calibri" w:hAnsi="Calibri" w:cs="Calibri"/>
      <w:b/>
      <w:bCs/>
      <w:kern w:val="36"/>
      <w:sz w:val="48"/>
      <w:szCs w:val="48"/>
    </w:rPr>
  </w:style>
  <w:style w:type="paragraph" w:customStyle="1" w:styleId="Normal1">
    <w:name w:val="Normal1"/>
    <w:rsid w:val="00875728"/>
    <w:pPr>
      <w:spacing w:after="0" w:line="276" w:lineRule="auto"/>
    </w:pPr>
    <w:rPr>
      <w:rFonts w:ascii="Arial" w:eastAsia="Arial" w:hAnsi="Arial" w:cs="Arial"/>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roperties xmlns="http://www.imanage.com/work/xmlschema">
  <documentid>VINGE!22715987.2</documentid>
  <senderid>NWN0368</senderid>
  <senderemail>NATHALIE.WIKMAN@VINGE.SE</senderemail>
  <lastmodified>2026-04-23T22:35:00.0000000+02:00</lastmodified>
  <database>VINGE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737e3b-0032-4876-a83b-cd4c512d7086">
      <Terms xmlns="http://schemas.microsoft.com/office/infopath/2007/PartnerControls"/>
    </lcf76f155ced4ddcb4097134ff3c332f>
    <TaxCatchAll xmlns="48130b5e-aa39-44ec-a555-0924559611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CE32251B21D4C438883975BE37D25C3" ma:contentTypeVersion="16" ma:contentTypeDescription="Create a new document." ma:contentTypeScope="" ma:versionID="96a0dbcd3b8de2125b828ab2ad11e8eb">
  <xsd:schema xmlns:xsd="http://www.w3.org/2001/XMLSchema" xmlns:xs="http://www.w3.org/2001/XMLSchema" xmlns:p="http://schemas.microsoft.com/office/2006/metadata/properties" xmlns:ns2="48737e3b-0032-4876-a83b-cd4c512d7086" xmlns:ns3="48130b5e-aa39-44ec-a555-092455961196" targetNamespace="http://schemas.microsoft.com/office/2006/metadata/properties" ma:root="true" ma:fieldsID="e5c2bfb9776088a90efe20ba17bd8950" ns2:_="" ns3:_="">
    <xsd:import namespace="48737e3b-0032-4876-a83b-cd4c512d7086"/>
    <xsd:import namespace="48130b5e-aa39-44ec-a555-0924559611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7e3b-0032-4876-a83b-cd4c512d7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e98046-0735-4219-be8f-873250b42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130b5e-aa39-44ec-a555-0924559611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39e7ac-0e31-4367-af85-bb23e54c5715}" ma:internalName="TaxCatchAll" ma:showField="CatchAllData" ma:web="48130b5e-aa39-44ec-a555-0924559611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202C24-4DE1-4871-A8AF-6A245DB6F844}">
  <ds:schemaRefs>
    <ds:schemaRef ds:uri="http://schemas.openxmlformats.org/officeDocument/2006/bibliography"/>
  </ds:schemaRefs>
</ds:datastoreItem>
</file>

<file path=customXml/itemProps2.xml><?xml version="1.0" encoding="utf-8"?>
<ds:datastoreItem xmlns:ds="http://schemas.openxmlformats.org/officeDocument/2006/customXml" ds:itemID="{0D59682F-F0F0-411F-A3A1-7F79C5031463}">
  <ds:schemaRefs>
    <ds:schemaRef ds:uri="http://schemas.openxmlformats.org/officeDocument/2006/bibliography"/>
  </ds:schemaRefs>
</ds:datastoreItem>
</file>

<file path=customXml/itemProps3.xml><?xml version="1.0" encoding="utf-8"?>
<ds:datastoreItem xmlns:ds="http://schemas.openxmlformats.org/officeDocument/2006/customXml" ds:itemID="{01B3C307-BF99-405E-9F34-240AB716D5E8}">
  <ds:schemaRefs>
    <ds:schemaRef ds:uri="http://schemas.microsoft.com/office/2006/metadata/properties"/>
    <ds:schemaRef ds:uri="http://schemas.microsoft.com/office/infopath/2007/PartnerControls"/>
    <ds:schemaRef ds:uri="48737e3b-0032-4876-a83b-cd4c512d7086"/>
    <ds:schemaRef ds:uri="48130b5e-aa39-44ec-a555-092455961196"/>
  </ds:schemaRefs>
</ds:datastoreItem>
</file>

<file path=customXml/itemProps4.xml><?xml version="1.0" encoding="utf-8"?>
<ds:datastoreItem xmlns:ds="http://schemas.openxmlformats.org/officeDocument/2006/customXml" ds:itemID="{FAF60358-FC67-48DB-8AD3-64C629C2904F}">
  <ds:schemaRefs>
    <ds:schemaRef ds:uri="http://schemas.microsoft.com/sharepoint/v3/contenttype/forms"/>
  </ds:schemaRefs>
</ds:datastoreItem>
</file>

<file path=customXml/itemProps5.xml><?xml version="1.0" encoding="utf-8"?>
<ds:datastoreItem xmlns:ds="http://schemas.openxmlformats.org/officeDocument/2006/customXml" ds:itemID="{74518522-0013-4618-BD8B-94AF596E5A66}"/>
</file>

<file path=docMetadata/LabelInfo.xml><?xml version="1.0" encoding="utf-8"?>
<clbl:labelList xmlns:clbl="http://schemas.microsoft.com/office/2020/mipLabelMetadata">
  <clbl:label id="{6be90666-0e47-432c-8b2a-f0b74bc65c1d}" enabled="1" method="Privileged" siteId="{307d1cad-0922-4372-a44a-615366bc66f4}" removed="0"/>
</clbl:labelList>
</file>

<file path=docProps/app.xml><?xml version="1.0" encoding="utf-8"?>
<Properties xmlns="http://schemas.openxmlformats.org/officeDocument/2006/extended-properties" xmlns:vt="http://schemas.openxmlformats.org/officeDocument/2006/docPropsVTypes">
  <TotalTime>0</TotalTime>
  <Pages>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0x0101007CE32251B21D4C438883975BE37D25C3</vt:lpwstr>
  </property>
  <property fmtid="{D5CDD505-2E9C-101B-9397-08002B2CF9AE}" pid="3" name="MediaServiceImageTags">
    <vt:lpwstr/>
  </property>
</Properties>
</file>